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2D48D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2D48D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5170B0">
        <w:rPr>
          <w:rFonts w:ascii="Arial" w:hAnsi="Arial" w:cs="Arial"/>
          <w:b/>
          <w:u w:val="single"/>
        </w:rPr>
        <w:t>10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>DE</w:t>
      </w:r>
      <w:r w:rsidR="005170B0">
        <w:rPr>
          <w:rFonts w:ascii="Arial" w:hAnsi="Arial" w:cs="Arial"/>
          <w:b/>
          <w:u w:val="single"/>
        </w:rPr>
        <w:t xml:space="preserve"> JUNHO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A80061" w:rsidRPr="00074B9B" w:rsidRDefault="00A80061" w:rsidP="003833E9">
      <w:pPr>
        <w:jc w:val="both"/>
        <w:rPr>
          <w:rFonts w:ascii="Arial" w:hAnsi="Arial" w:cs="Arial"/>
          <w:b/>
        </w:rPr>
      </w:pPr>
    </w:p>
    <w:p w:rsidR="005170B0" w:rsidRPr="003920D7" w:rsidRDefault="005170B0" w:rsidP="005170B0">
      <w:pPr>
        <w:pStyle w:val="NormalWeb"/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 w:rsidRPr="0010476B">
        <w:rPr>
          <w:rFonts w:ascii="Arial" w:hAnsi="Arial" w:cs="Arial"/>
          <w:b/>
        </w:rPr>
        <w:t>MENSAGEM ADITIVA 003/2025</w:t>
      </w:r>
      <w:r>
        <w:rPr>
          <w:rFonts w:ascii="Arial" w:hAnsi="Arial" w:cs="Arial"/>
        </w:rPr>
        <w:t xml:space="preserve"> ao Projeto de Lei 034/2025.</w:t>
      </w:r>
      <w:r w:rsidRPr="005170B0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a</w:t>
      </w:r>
      <w:r w:rsidRPr="00074B9B">
        <w:rPr>
          <w:rFonts w:ascii="Arial" w:hAnsi="Arial" w:cs="Arial"/>
          <w:b/>
        </w:rPr>
        <w:t xml:space="preserve"> por unanimidade.</w:t>
      </w:r>
    </w:p>
    <w:p w:rsidR="005170B0" w:rsidRDefault="005170B0" w:rsidP="005170B0">
      <w:pPr>
        <w:jc w:val="both"/>
        <w:rPr>
          <w:rFonts w:ascii="Arial" w:hAnsi="Arial" w:cs="Arial"/>
        </w:rPr>
      </w:pPr>
    </w:p>
    <w:p w:rsidR="005170B0" w:rsidRPr="003920D7" w:rsidRDefault="005170B0" w:rsidP="005170B0">
      <w:pPr>
        <w:pStyle w:val="NormalWeb"/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 w:rsidRPr="00F402C5">
        <w:rPr>
          <w:rFonts w:ascii="Arial" w:hAnsi="Arial" w:cs="Arial"/>
          <w:b/>
        </w:rPr>
        <w:t>PROJETO DE LEI 034/2025</w:t>
      </w:r>
      <w:r>
        <w:rPr>
          <w:rFonts w:ascii="Arial" w:hAnsi="Arial" w:cs="Arial"/>
        </w:rPr>
        <w:t>, do Poder Executivo, que “Altera dispositivo da Lei Municipal nº 1087, de 27 de outubro de 2022 e dá outras providências”.</w:t>
      </w:r>
      <w:r w:rsidRPr="005170B0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5170B0" w:rsidRDefault="005170B0" w:rsidP="005170B0">
      <w:pPr>
        <w:jc w:val="both"/>
        <w:rPr>
          <w:rFonts w:ascii="Arial" w:hAnsi="Arial" w:cs="Arial"/>
        </w:rPr>
      </w:pPr>
    </w:p>
    <w:p w:rsidR="005170B0" w:rsidRPr="003920D7" w:rsidRDefault="005170B0" w:rsidP="005170B0">
      <w:pPr>
        <w:pStyle w:val="NormalWeb"/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 w:rsidRPr="005451C6">
        <w:rPr>
          <w:rFonts w:ascii="Arial" w:hAnsi="Arial" w:cs="Arial"/>
          <w:b/>
        </w:rPr>
        <w:t>PROJETO DE LEI 03/2025</w:t>
      </w:r>
      <w:r w:rsidRPr="005451C6">
        <w:rPr>
          <w:rFonts w:ascii="Arial" w:hAnsi="Arial" w:cs="Arial"/>
        </w:rPr>
        <w:t>, do Poder Legislativo, que “ALTERA DISPOSITIVOS DA LEI MUNICIPAL Nº 901 DE 21 DE MARÇO DE 2018, CRIA CARGO DE ASSESSOR DE BANCADA NO QUADRO</w:t>
      </w:r>
      <w:r w:rsidRPr="006B7CC7">
        <w:rPr>
          <w:rFonts w:ascii="Arial" w:hAnsi="Arial" w:cs="Arial"/>
        </w:rPr>
        <w:t xml:space="preserve"> </w:t>
      </w:r>
      <w:r w:rsidRPr="005451C6">
        <w:rPr>
          <w:rFonts w:ascii="Arial" w:hAnsi="Arial" w:cs="Arial"/>
        </w:rPr>
        <w:t>DE CARGOS EM COMISSÃO DO PODER LEGISLATIVO E DÁ OUTRAS PROVIDÊNCIAS”.</w:t>
      </w:r>
      <w:r w:rsidRPr="005170B0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5170B0" w:rsidRPr="005451C6" w:rsidRDefault="005170B0" w:rsidP="005170B0">
      <w:pPr>
        <w:jc w:val="both"/>
        <w:rPr>
          <w:rFonts w:ascii="Arial" w:hAnsi="Arial" w:cs="Arial"/>
        </w:rPr>
      </w:pPr>
    </w:p>
    <w:p w:rsidR="005170B0" w:rsidRPr="003920D7" w:rsidRDefault="005170B0" w:rsidP="005170B0">
      <w:pPr>
        <w:pStyle w:val="NormalWeb"/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 w:rsidRPr="005451C6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35</w:t>
      </w:r>
      <w:r w:rsidRPr="005451C6">
        <w:rPr>
          <w:rFonts w:ascii="Arial" w:hAnsi="Arial" w:cs="Arial"/>
          <w:b/>
        </w:rPr>
        <w:t>/2025</w:t>
      </w:r>
      <w:r w:rsidRPr="005451C6">
        <w:rPr>
          <w:rFonts w:ascii="Arial" w:hAnsi="Arial" w:cs="Arial"/>
        </w:rPr>
        <w:t xml:space="preserve">, do Poder </w:t>
      </w:r>
      <w:r>
        <w:rPr>
          <w:rFonts w:ascii="Arial" w:hAnsi="Arial" w:cs="Arial"/>
        </w:rPr>
        <w:t>Execu</w:t>
      </w:r>
      <w:r w:rsidRPr="005451C6">
        <w:rPr>
          <w:rFonts w:ascii="Arial" w:hAnsi="Arial" w:cs="Arial"/>
        </w:rPr>
        <w:t>tivo, que</w:t>
      </w:r>
      <w:r>
        <w:rPr>
          <w:rFonts w:ascii="Arial" w:hAnsi="Arial" w:cs="Arial"/>
        </w:rPr>
        <w:t xml:space="preserve"> “Altera dispositivo da Lei 544, de 08 de setembro de 2011, e dá outras providências”.</w:t>
      </w:r>
      <w:r w:rsidRPr="005170B0">
        <w:rPr>
          <w:rFonts w:ascii="Arial" w:hAnsi="Arial" w:cs="Arial"/>
          <w:b/>
        </w:rPr>
        <w:t xml:space="preserve"> </w:t>
      </w:r>
      <w:r w:rsidRPr="00074B9B">
        <w:rPr>
          <w:rFonts w:ascii="Arial" w:hAnsi="Arial" w:cs="Arial"/>
          <w:b/>
        </w:rPr>
        <w:t>Aprovado por unanimidade.</w:t>
      </w:r>
    </w:p>
    <w:p w:rsidR="005170B0" w:rsidRDefault="005170B0" w:rsidP="005170B0">
      <w:pPr>
        <w:jc w:val="both"/>
        <w:rPr>
          <w:rFonts w:ascii="Arial" w:hAnsi="Arial" w:cs="Arial"/>
        </w:rPr>
      </w:pPr>
    </w:p>
    <w:p w:rsidR="005170B0" w:rsidRPr="003920D7" w:rsidRDefault="005170B0" w:rsidP="005170B0">
      <w:pPr>
        <w:pStyle w:val="NormalWeb"/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 w:rsidRPr="0010476B">
        <w:rPr>
          <w:rFonts w:ascii="Arial" w:hAnsi="Arial" w:cs="Arial"/>
          <w:b/>
        </w:rPr>
        <w:t>ADITIVA 004/2025</w:t>
      </w:r>
      <w:r>
        <w:rPr>
          <w:rFonts w:ascii="Arial" w:hAnsi="Arial" w:cs="Arial"/>
        </w:rPr>
        <w:t xml:space="preserve"> ao Projeto de Lei 036/2025.</w:t>
      </w:r>
      <w:r w:rsidRPr="001928F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/>
        </w:rPr>
        <w:t xml:space="preserve">Aprovada </w:t>
      </w:r>
      <w:r w:rsidRPr="00074B9B">
        <w:rPr>
          <w:rFonts w:ascii="Arial" w:hAnsi="Arial" w:cs="Arial"/>
          <w:b/>
        </w:rPr>
        <w:t>por unanimidade.</w:t>
      </w:r>
    </w:p>
    <w:p w:rsidR="005170B0" w:rsidRDefault="005170B0" w:rsidP="005170B0">
      <w:pPr>
        <w:jc w:val="both"/>
        <w:rPr>
          <w:rFonts w:ascii="Arial" w:hAnsi="Arial" w:cs="Arial"/>
          <w:bCs/>
        </w:rPr>
      </w:pPr>
      <w:r w:rsidRPr="001928F7">
        <w:rPr>
          <w:rFonts w:ascii="Arial" w:hAnsi="Arial" w:cs="Arial"/>
          <w:bCs/>
        </w:rPr>
        <w:t xml:space="preserve">                                                               </w:t>
      </w:r>
    </w:p>
    <w:p w:rsidR="007C6E54" w:rsidRPr="003920D7" w:rsidRDefault="005170B0" w:rsidP="005170B0">
      <w:pPr>
        <w:jc w:val="both"/>
        <w:rPr>
          <w:rFonts w:ascii="Arial" w:hAnsi="Arial" w:cs="Arial"/>
          <w:sz w:val="28"/>
          <w:szCs w:val="28"/>
        </w:rPr>
      </w:pPr>
      <w:r w:rsidRPr="005451C6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36</w:t>
      </w:r>
      <w:r w:rsidRPr="005451C6">
        <w:rPr>
          <w:rFonts w:ascii="Arial" w:hAnsi="Arial" w:cs="Arial"/>
          <w:b/>
        </w:rPr>
        <w:t>/2025</w:t>
      </w:r>
      <w:r w:rsidRPr="005451C6">
        <w:rPr>
          <w:rFonts w:ascii="Arial" w:hAnsi="Arial" w:cs="Arial"/>
        </w:rPr>
        <w:t xml:space="preserve">, do Poder </w:t>
      </w:r>
      <w:r>
        <w:rPr>
          <w:rFonts w:ascii="Arial" w:hAnsi="Arial" w:cs="Arial"/>
        </w:rPr>
        <w:t>Execu</w:t>
      </w:r>
      <w:r w:rsidRPr="005451C6">
        <w:rPr>
          <w:rFonts w:ascii="Arial" w:hAnsi="Arial" w:cs="Arial"/>
        </w:rPr>
        <w:t>tivo, que</w:t>
      </w:r>
      <w:r>
        <w:rPr>
          <w:rFonts w:ascii="Arial" w:hAnsi="Arial" w:cs="Arial"/>
        </w:rPr>
        <w:t xml:space="preserve"> “Autoriza o Município a contratar, em caráter temporário e emergencial, ’01 (um) professor de anos iniciais’ e dá outras providências”. </w:t>
      </w:r>
      <w:r w:rsidR="006A26C2" w:rsidRPr="00074B9B">
        <w:rPr>
          <w:rFonts w:ascii="Arial" w:hAnsi="Arial" w:cs="Arial"/>
          <w:b/>
        </w:rPr>
        <w:t>Aprovado por unanimidade.</w:t>
      </w:r>
    </w:p>
    <w:p w:rsidR="00A37869" w:rsidRPr="00074B9B" w:rsidRDefault="00A37869" w:rsidP="00630183">
      <w:pPr>
        <w:pStyle w:val="Estilo1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5170B0">
        <w:rPr>
          <w:rFonts w:ascii="Arial" w:hAnsi="Arial" w:cs="Arial"/>
          <w:bCs/>
        </w:rPr>
        <w:t xml:space="preserve">11 </w:t>
      </w:r>
      <w:r w:rsidR="000A21DA">
        <w:rPr>
          <w:rFonts w:ascii="Arial" w:hAnsi="Arial" w:cs="Arial"/>
          <w:bCs/>
        </w:rPr>
        <w:t xml:space="preserve">de </w:t>
      </w:r>
      <w:r w:rsidR="007C6E54">
        <w:rPr>
          <w:rFonts w:ascii="Arial" w:hAnsi="Arial" w:cs="Arial"/>
          <w:bCs/>
        </w:rPr>
        <w:t xml:space="preserve"> </w:t>
      </w:r>
      <w:r w:rsidR="005170B0">
        <w:rPr>
          <w:rFonts w:ascii="Arial" w:hAnsi="Arial" w:cs="Arial"/>
          <w:bCs/>
        </w:rPr>
        <w:t xml:space="preserve">junho </w:t>
      </w:r>
      <w:r w:rsidR="00723AB8" w:rsidRPr="00074B9B">
        <w:rPr>
          <w:rFonts w:ascii="Arial" w:hAnsi="Arial" w:cs="Arial"/>
          <w:bCs/>
        </w:rPr>
        <w:t>de 2025.</w:t>
      </w:r>
    </w:p>
    <w:p w:rsidR="00A80061" w:rsidRPr="004838D7" w:rsidRDefault="00A80061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B98" w:rsidRDefault="00AA7B98" w:rsidP="007F0525">
      <w:pPr>
        <w:spacing w:after="0" w:line="240" w:lineRule="auto"/>
      </w:pPr>
      <w:r>
        <w:separator/>
      </w:r>
    </w:p>
  </w:endnote>
  <w:endnote w:type="continuationSeparator" w:id="1">
    <w:p w:rsidR="00AA7B98" w:rsidRDefault="00AA7B9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A7B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B98" w:rsidRDefault="00AA7B98" w:rsidP="007F0525">
      <w:pPr>
        <w:spacing w:after="0" w:line="240" w:lineRule="auto"/>
      </w:pPr>
      <w:r>
        <w:separator/>
      </w:r>
    </w:p>
  </w:footnote>
  <w:footnote w:type="continuationSeparator" w:id="1">
    <w:p w:rsidR="00AA7B98" w:rsidRDefault="00AA7B9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3AF8"/>
    <w:rsid w:val="00055A04"/>
    <w:rsid w:val="000562D5"/>
    <w:rsid w:val="0007296F"/>
    <w:rsid w:val="00074B9B"/>
    <w:rsid w:val="00081988"/>
    <w:rsid w:val="00082F86"/>
    <w:rsid w:val="0008478C"/>
    <w:rsid w:val="000A1F5C"/>
    <w:rsid w:val="000A21DA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F13C0"/>
    <w:rsid w:val="00200A5C"/>
    <w:rsid w:val="0020556F"/>
    <w:rsid w:val="00213B2D"/>
    <w:rsid w:val="00216C88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2873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5FD7"/>
    <w:rsid w:val="002A6B06"/>
    <w:rsid w:val="002B04F5"/>
    <w:rsid w:val="002C1181"/>
    <w:rsid w:val="002C62AC"/>
    <w:rsid w:val="002D0231"/>
    <w:rsid w:val="002D2986"/>
    <w:rsid w:val="002D48D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0D7"/>
    <w:rsid w:val="00392BFD"/>
    <w:rsid w:val="00395F2B"/>
    <w:rsid w:val="00396257"/>
    <w:rsid w:val="003A0119"/>
    <w:rsid w:val="003A0AC8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34CE5"/>
    <w:rsid w:val="00463DA5"/>
    <w:rsid w:val="00465AAB"/>
    <w:rsid w:val="00472AFC"/>
    <w:rsid w:val="004838D7"/>
    <w:rsid w:val="00497193"/>
    <w:rsid w:val="004A1047"/>
    <w:rsid w:val="004A72F8"/>
    <w:rsid w:val="004B605D"/>
    <w:rsid w:val="004C07C0"/>
    <w:rsid w:val="004D454F"/>
    <w:rsid w:val="004D67DC"/>
    <w:rsid w:val="004E3E92"/>
    <w:rsid w:val="004E6994"/>
    <w:rsid w:val="004F403B"/>
    <w:rsid w:val="00510AC9"/>
    <w:rsid w:val="005165EE"/>
    <w:rsid w:val="005170B0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3CC"/>
    <w:rsid w:val="005F55E5"/>
    <w:rsid w:val="005F614D"/>
    <w:rsid w:val="005F7FC1"/>
    <w:rsid w:val="00622D7E"/>
    <w:rsid w:val="00630183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0983"/>
    <w:rsid w:val="00681BDE"/>
    <w:rsid w:val="00692296"/>
    <w:rsid w:val="006927F0"/>
    <w:rsid w:val="00695EEB"/>
    <w:rsid w:val="006A26C2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37591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C6E54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43E53"/>
    <w:rsid w:val="00850EE5"/>
    <w:rsid w:val="00860272"/>
    <w:rsid w:val="0086232E"/>
    <w:rsid w:val="00874B20"/>
    <w:rsid w:val="00876084"/>
    <w:rsid w:val="00877C2E"/>
    <w:rsid w:val="0088253B"/>
    <w:rsid w:val="00886902"/>
    <w:rsid w:val="0089367B"/>
    <w:rsid w:val="00896E2D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1D6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BD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76B23"/>
    <w:rsid w:val="00A80061"/>
    <w:rsid w:val="00A95D08"/>
    <w:rsid w:val="00AA6901"/>
    <w:rsid w:val="00AA7B98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319A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C5108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831A6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24C68"/>
    <w:rsid w:val="00D3007A"/>
    <w:rsid w:val="00D367EF"/>
    <w:rsid w:val="00D415CB"/>
    <w:rsid w:val="00D479B7"/>
    <w:rsid w:val="00D5585D"/>
    <w:rsid w:val="00D7360A"/>
    <w:rsid w:val="00D77F05"/>
    <w:rsid w:val="00D876A7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573D8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36E9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30183"/>
    <w:pPr>
      <w:tabs>
        <w:tab w:val="left" w:pos="1418"/>
        <w:tab w:val="left" w:pos="3640"/>
      </w:tabs>
      <w:spacing w:after="0" w:line="36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2025-02-18T22:15:00Z</cp:lastPrinted>
  <dcterms:created xsi:type="dcterms:W3CDTF">2025-06-10T16:34:00Z</dcterms:created>
  <dcterms:modified xsi:type="dcterms:W3CDTF">2025-06-11T11:51:00Z</dcterms:modified>
</cp:coreProperties>
</file>