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4319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4319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BC5108">
        <w:rPr>
          <w:rFonts w:ascii="Arial" w:hAnsi="Arial" w:cs="Arial"/>
          <w:b/>
          <w:u w:val="single"/>
        </w:rPr>
        <w:t>08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BC5108">
        <w:rPr>
          <w:rFonts w:ascii="Arial" w:hAnsi="Arial" w:cs="Arial"/>
          <w:b/>
          <w:u w:val="single"/>
        </w:rPr>
        <w:t>ABRIL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7C6E54" w:rsidRPr="00917EA3" w:rsidRDefault="00BC5108" w:rsidP="00BC5108">
      <w:pPr>
        <w:spacing w:line="360" w:lineRule="auto"/>
        <w:jc w:val="both"/>
        <w:rPr>
          <w:rFonts w:ascii="Arial" w:hAnsi="Arial" w:cs="Arial"/>
        </w:rPr>
      </w:pPr>
      <w:r w:rsidRPr="001331AB">
        <w:rPr>
          <w:rFonts w:ascii="Arial" w:hAnsi="Arial" w:cs="Arial"/>
          <w:b/>
          <w:sz w:val="28"/>
          <w:szCs w:val="28"/>
        </w:rPr>
        <w:t>PROJETO DE LEI 28/2025</w:t>
      </w:r>
      <w:r w:rsidRPr="001331AB">
        <w:rPr>
          <w:rFonts w:ascii="Arial" w:hAnsi="Arial" w:cs="Arial"/>
          <w:sz w:val="28"/>
          <w:szCs w:val="28"/>
        </w:rPr>
        <w:t xml:space="preserve">, do Poder Executivo, que “Autoriza o Poder Executivo Municipal a abrir crédito adicional especial no orçamento do exercício de 2025 e dá outras providências”. </w:t>
      </w:r>
      <w:r w:rsidRPr="00074B9B">
        <w:rPr>
          <w:rFonts w:ascii="Arial" w:hAnsi="Arial" w:cs="Arial"/>
          <w:b/>
        </w:rPr>
        <w:t>Aprovado por unanimidade.</w:t>
      </w:r>
      <w:r>
        <w:rPr>
          <w:rFonts w:ascii="Arial" w:hAnsi="Arial" w:cs="Arial"/>
          <w:b/>
        </w:rPr>
        <w:t xml:space="preserve"> </w:t>
      </w:r>
      <w:r w:rsidRPr="001331AB">
        <w:rPr>
          <w:rFonts w:ascii="Arial" w:hAnsi="Arial" w:cs="Arial"/>
          <w:b/>
          <w:sz w:val="28"/>
          <w:szCs w:val="28"/>
        </w:rPr>
        <w:t>PROJETO DE LEI 29/2025</w:t>
      </w:r>
      <w:r w:rsidRPr="001331AB">
        <w:rPr>
          <w:rFonts w:ascii="Arial" w:hAnsi="Arial" w:cs="Arial"/>
          <w:sz w:val="28"/>
          <w:szCs w:val="28"/>
        </w:rPr>
        <w:t xml:space="preserve">, do Poder Executivo, que “Autoriza o Poder Executivo Municipal a abrir crédito adicional especial no orçamento do exercício de 2025 e dá outras providências”. </w:t>
      </w:r>
      <w:r w:rsidR="006A26C2" w:rsidRPr="00074B9B">
        <w:rPr>
          <w:rFonts w:ascii="Arial" w:hAnsi="Arial" w:cs="Arial"/>
          <w:b/>
        </w:rPr>
        <w:t>Aprovado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BC5108">
        <w:rPr>
          <w:rFonts w:ascii="Arial" w:hAnsi="Arial" w:cs="Arial"/>
          <w:bCs/>
        </w:rPr>
        <w:t>09</w:t>
      </w:r>
      <w:r w:rsidR="000A1F5C" w:rsidRPr="00074B9B">
        <w:rPr>
          <w:rFonts w:ascii="Arial" w:hAnsi="Arial" w:cs="Arial"/>
          <w:bCs/>
        </w:rPr>
        <w:t xml:space="preserve"> </w:t>
      </w:r>
      <w:r w:rsidR="007C6E54">
        <w:rPr>
          <w:rFonts w:ascii="Arial" w:hAnsi="Arial" w:cs="Arial"/>
          <w:bCs/>
        </w:rPr>
        <w:t xml:space="preserve">de </w:t>
      </w:r>
      <w:r w:rsidR="00BC5108">
        <w:rPr>
          <w:rFonts w:ascii="Arial" w:hAnsi="Arial" w:cs="Arial"/>
          <w:bCs/>
        </w:rPr>
        <w:t>abril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83" w:rsidRDefault="00680983" w:rsidP="007F0525">
      <w:pPr>
        <w:spacing w:after="0" w:line="240" w:lineRule="auto"/>
      </w:pPr>
      <w:r>
        <w:separator/>
      </w:r>
    </w:p>
  </w:endnote>
  <w:endnote w:type="continuationSeparator" w:id="1">
    <w:p w:rsidR="00680983" w:rsidRDefault="00680983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809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83" w:rsidRDefault="00680983" w:rsidP="007F0525">
      <w:pPr>
        <w:spacing w:after="0" w:line="240" w:lineRule="auto"/>
      </w:pPr>
      <w:r>
        <w:separator/>
      </w:r>
    </w:p>
  </w:footnote>
  <w:footnote w:type="continuationSeparator" w:id="1">
    <w:p w:rsidR="00680983" w:rsidRDefault="00680983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0983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2025-02-18T22:15:00Z</cp:lastPrinted>
  <dcterms:created xsi:type="dcterms:W3CDTF">2025-04-22T13:53:00Z</dcterms:created>
  <dcterms:modified xsi:type="dcterms:W3CDTF">2025-04-22T13:55:00Z</dcterms:modified>
</cp:coreProperties>
</file>