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B0B9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B0B9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DA02EC">
        <w:rPr>
          <w:rFonts w:ascii="Arial" w:hAnsi="Arial" w:cs="Arial"/>
          <w:b/>
          <w:u w:val="single"/>
        </w:rPr>
        <w:t>25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DA02EC">
        <w:rPr>
          <w:rFonts w:ascii="Arial" w:hAnsi="Arial" w:cs="Arial"/>
          <w:b/>
          <w:u w:val="single"/>
        </w:rPr>
        <w:t>MARÇO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DA02EC" w:rsidRDefault="00DA02EC" w:rsidP="00DA02EC">
      <w:pPr>
        <w:pStyle w:val="NormalWeb"/>
        <w:spacing w:after="150" w:line="360" w:lineRule="auto"/>
        <w:jc w:val="both"/>
        <w:rPr>
          <w:rFonts w:ascii="Arial" w:hAnsi="Arial"/>
          <w:sz w:val="22"/>
          <w:szCs w:val="22"/>
        </w:rPr>
      </w:pPr>
      <w:r w:rsidRPr="00CC2AB5">
        <w:rPr>
          <w:rFonts w:ascii="Arial" w:hAnsi="Arial"/>
          <w:b/>
          <w:sz w:val="22"/>
          <w:szCs w:val="22"/>
        </w:rPr>
        <w:t>PROJETO DE</w:t>
      </w:r>
      <w:r>
        <w:rPr>
          <w:rFonts w:ascii="Arial" w:hAnsi="Arial"/>
          <w:b/>
          <w:sz w:val="22"/>
          <w:szCs w:val="22"/>
        </w:rPr>
        <w:t xml:space="preserve"> DECRETO LEGISLATIVO Nº 01/2025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CC2AB5">
        <w:rPr>
          <w:rFonts w:ascii="Arial" w:hAnsi="Arial"/>
          <w:sz w:val="22"/>
          <w:szCs w:val="22"/>
        </w:rPr>
        <w:t>do Poder Legislativo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CC2AB5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Que aprova a prestação de contas do exercício 2022, dos administradores do executivo municipal de Capão do Cipó</w:t>
      </w:r>
      <w:r w:rsidRPr="00CC2AB5">
        <w:rPr>
          <w:rFonts w:ascii="Arial" w:hAnsi="Arial"/>
          <w:sz w:val="22"/>
          <w:szCs w:val="22"/>
        </w:rPr>
        <w:t>”.</w:t>
      </w:r>
      <w:r w:rsidR="001D385C" w:rsidRPr="001D385C">
        <w:rPr>
          <w:rFonts w:ascii="Arial" w:hAnsi="Arial" w:cs="Arial"/>
          <w:b/>
        </w:rPr>
        <w:t xml:space="preserve"> </w:t>
      </w:r>
      <w:r w:rsidR="001D385C" w:rsidRPr="00074B9B">
        <w:rPr>
          <w:rFonts w:ascii="Arial" w:hAnsi="Arial" w:cs="Arial"/>
          <w:b/>
        </w:rPr>
        <w:t>Aprovado por unanimidade.</w:t>
      </w:r>
    </w:p>
    <w:p w:rsidR="00DA02EC" w:rsidRPr="00545449" w:rsidRDefault="00DA02EC" w:rsidP="00DA02EC">
      <w:pPr>
        <w:pStyle w:val="NormalWeb"/>
        <w:spacing w:after="150" w:line="360" w:lineRule="auto"/>
        <w:jc w:val="both"/>
        <w:rPr>
          <w:rFonts w:ascii="Arial" w:hAnsi="Arial"/>
          <w:sz w:val="22"/>
          <w:szCs w:val="22"/>
        </w:rPr>
      </w:pPr>
      <w:r w:rsidRPr="00A46801">
        <w:rPr>
          <w:rFonts w:ascii="Arial" w:hAnsi="Arial"/>
          <w:b/>
          <w:sz w:val="22"/>
          <w:szCs w:val="22"/>
        </w:rPr>
        <w:t>PROJETO DE LEI 022/2025</w:t>
      </w:r>
      <w:r w:rsidRPr="00545449">
        <w:rPr>
          <w:rFonts w:ascii="Arial" w:hAnsi="Arial"/>
          <w:sz w:val="22"/>
          <w:szCs w:val="22"/>
        </w:rPr>
        <w:t>, do Poder Executivo, que "INSTITUI O PROGRAMA PARA RECUPERAÇÃO DE CRÉDITOS FISCAIS - REFIS MUNICIPAL DE CAPÃO DO CIPÓ E DÁ OUTRAS PROVIDÊNCIAS".</w:t>
      </w:r>
      <w:r w:rsidR="001D385C" w:rsidRPr="001D385C">
        <w:rPr>
          <w:rFonts w:ascii="Arial" w:hAnsi="Arial" w:cs="Arial"/>
          <w:b/>
        </w:rPr>
        <w:t xml:space="preserve"> </w:t>
      </w:r>
      <w:r w:rsidR="001D385C" w:rsidRPr="00074B9B">
        <w:rPr>
          <w:rFonts w:ascii="Arial" w:hAnsi="Arial" w:cs="Arial"/>
          <w:b/>
        </w:rPr>
        <w:t>Aprovado por unanimidade.</w:t>
      </w:r>
    </w:p>
    <w:p w:rsidR="001D385C" w:rsidRPr="00852A2B" w:rsidRDefault="001D385C" w:rsidP="00852A2B">
      <w:pPr>
        <w:spacing w:line="360" w:lineRule="auto"/>
        <w:jc w:val="both"/>
        <w:rPr>
          <w:rFonts w:ascii="Arial" w:hAnsi="Arial" w:cs="Arial"/>
        </w:rPr>
      </w:pPr>
      <w:r w:rsidRPr="00CC2AB5">
        <w:rPr>
          <w:rFonts w:ascii="Arial" w:hAnsi="Arial"/>
          <w:b/>
        </w:rPr>
        <w:t>PROJETO DE</w:t>
      </w:r>
      <w:r>
        <w:rPr>
          <w:rFonts w:ascii="Arial" w:hAnsi="Arial"/>
          <w:b/>
        </w:rPr>
        <w:t xml:space="preserve"> LEI 023/2025</w:t>
      </w:r>
      <w:r w:rsidRPr="00CC2AB5">
        <w:rPr>
          <w:rFonts w:ascii="Arial" w:hAnsi="Arial"/>
          <w:b/>
        </w:rPr>
        <w:t xml:space="preserve">, </w:t>
      </w:r>
      <w:r w:rsidRPr="00CC2AB5">
        <w:rPr>
          <w:rFonts w:ascii="Arial" w:hAnsi="Arial"/>
        </w:rPr>
        <w:t xml:space="preserve">do Poder </w:t>
      </w:r>
      <w:r>
        <w:rPr>
          <w:rFonts w:ascii="Arial" w:hAnsi="Arial"/>
        </w:rPr>
        <w:t>Execu</w:t>
      </w:r>
      <w:r w:rsidRPr="00CC2AB5">
        <w:rPr>
          <w:rFonts w:ascii="Arial" w:hAnsi="Arial"/>
        </w:rPr>
        <w:t>tivo</w:t>
      </w:r>
      <w:r w:rsidRPr="00CC2AB5">
        <w:rPr>
          <w:rFonts w:ascii="Arial" w:hAnsi="Arial"/>
          <w:b/>
        </w:rPr>
        <w:t xml:space="preserve">, </w:t>
      </w:r>
      <w:r w:rsidRPr="005609B6">
        <w:rPr>
          <w:rFonts w:ascii="Arial" w:hAnsi="Arial"/>
        </w:rPr>
        <w:t>que</w:t>
      </w:r>
      <w:r>
        <w:rPr>
          <w:rFonts w:ascii="Arial" w:hAnsi="Arial"/>
        </w:rPr>
        <w:t xml:space="preserve"> “Altera carga horária de cargos públicos de Auditor de Controle Interno e Engenheiro Civil e dá outras providências”.</w:t>
      </w:r>
      <w:r w:rsidRPr="001D385C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 xml:space="preserve">Aprovado por </w:t>
      </w:r>
      <w:r w:rsidR="00852A2B">
        <w:rPr>
          <w:rFonts w:ascii="Arial" w:hAnsi="Arial" w:cs="Arial"/>
          <w:b/>
        </w:rPr>
        <w:t>05(cinco) votos favoraveis, 03(tres) votos contrarios, sendo os votos contrários, Ver. Diego Nascimento, Verº. Angela Diedrich,</w:t>
      </w:r>
      <w:r w:rsidR="00852A2B" w:rsidRPr="00852A2B">
        <w:rPr>
          <w:rFonts w:ascii="Arial" w:hAnsi="Arial" w:cs="Arial"/>
          <w:b/>
        </w:rPr>
        <w:t xml:space="preserve"> </w:t>
      </w:r>
      <w:r w:rsidR="00852A2B">
        <w:rPr>
          <w:rFonts w:ascii="Arial" w:hAnsi="Arial" w:cs="Arial"/>
          <w:b/>
        </w:rPr>
        <w:t>Ver. Dilcione Oliveira,  votos favoráveis, Ver.  Tiago Rosado,  Ver. Ibanez Garcia, Ver. Nathan Chagas, Verº. Tatiana Ribeiro, Verª. Ionara Assunção.</w:t>
      </w:r>
    </w:p>
    <w:p w:rsidR="001D385C" w:rsidRPr="00852A2B" w:rsidRDefault="001D385C" w:rsidP="00852A2B">
      <w:pPr>
        <w:spacing w:line="360" w:lineRule="auto"/>
        <w:jc w:val="both"/>
        <w:rPr>
          <w:rFonts w:ascii="Arial" w:hAnsi="Arial" w:cs="Arial"/>
        </w:rPr>
      </w:pPr>
      <w:r w:rsidRPr="00CC2AB5">
        <w:rPr>
          <w:rFonts w:ascii="Arial" w:hAnsi="Arial"/>
          <w:b/>
        </w:rPr>
        <w:t>PROJETO DE</w:t>
      </w:r>
      <w:r>
        <w:rPr>
          <w:rFonts w:ascii="Arial" w:hAnsi="Arial"/>
          <w:b/>
        </w:rPr>
        <w:t xml:space="preserve"> LEI 024/2025</w:t>
      </w:r>
      <w:r w:rsidRPr="00CC2AB5">
        <w:rPr>
          <w:rFonts w:ascii="Arial" w:hAnsi="Arial"/>
          <w:b/>
        </w:rPr>
        <w:t xml:space="preserve">, </w:t>
      </w:r>
      <w:r w:rsidRPr="00CC2AB5">
        <w:rPr>
          <w:rFonts w:ascii="Arial" w:hAnsi="Arial"/>
        </w:rPr>
        <w:t xml:space="preserve">do Poder </w:t>
      </w:r>
      <w:r>
        <w:rPr>
          <w:rFonts w:ascii="Arial" w:hAnsi="Arial"/>
        </w:rPr>
        <w:t>Execu</w:t>
      </w:r>
      <w:r w:rsidRPr="00CC2AB5">
        <w:rPr>
          <w:rFonts w:ascii="Arial" w:hAnsi="Arial"/>
        </w:rPr>
        <w:t>tivo</w:t>
      </w:r>
      <w:r w:rsidRPr="00CC2AB5">
        <w:rPr>
          <w:rFonts w:ascii="Arial" w:hAnsi="Arial"/>
          <w:b/>
        </w:rPr>
        <w:t xml:space="preserve">, </w:t>
      </w:r>
      <w:r w:rsidRPr="005609B6">
        <w:rPr>
          <w:rFonts w:ascii="Arial" w:hAnsi="Arial"/>
        </w:rPr>
        <w:t>que</w:t>
      </w:r>
      <w:r>
        <w:rPr>
          <w:rFonts w:ascii="Arial" w:hAnsi="Arial"/>
        </w:rPr>
        <w:t xml:space="preserve"> “Altera carga horária de cargo público de Arquiteto e dá outras providências”.</w:t>
      </w:r>
      <w:r w:rsidRPr="001D385C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 xml:space="preserve">Aprovado por </w:t>
      </w:r>
      <w:r w:rsidR="00852A2B" w:rsidRPr="00074B9B">
        <w:rPr>
          <w:rFonts w:ascii="Arial" w:hAnsi="Arial" w:cs="Arial"/>
          <w:b/>
        </w:rPr>
        <w:t xml:space="preserve">Aprovado por </w:t>
      </w:r>
      <w:r w:rsidR="00852A2B">
        <w:rPr>
          <w:rFonts w:ascii="Arial" w:hAnsi="Arial" w:cs="Arial"/>
          <w:b/>
        </w:rPr>
        <w:t>05(cinco) votos favoraveis, 03(tres) votos contrarios, sendo os votos contrários, Ver. Diego Nascimento, Verº. Angela Diedrich,</w:t>
      </w:r>
      <w:r w:rsidR="00852A2B" w:rsidRPr="00852A2B">
        <w:rPr>
          <w:rFonts w:ascii="Arial" w:hAnsi="Arial" w:cs="Arial"/>
          <w:b/>
        </w:rPr>
        <w:t xml:space="preserve"> </w:t>
      </w:r>
      <w:r w:rsidR="00852A2B">
        <w:rPr>
          <w:rFonts w:ascii="Arial" w:hAnsi="Arial" w:cs="Arial"/>
          <w:b/>
        </w:rPr>
        <w:t>Ver. Dilcione Oliveira,  votos favoráveis, Ver.  Tiago Rosado,  Ver. Ibanez Garcia, Ver. Nathan Chagas, Verº. Tatiana Ribeiro, Verª. Ionara Assunção.</w:t>
      </w:r>
    </w:p>
    <w:p w:rsidR="001D385C" w:rsidRPr="00852A2B" w:rsidRDefault="001D385C" w:rsidP="00852A2B">
      <w:pPr>
        <w:spacing w:line="360" w:lineRule="auto"/>
        <w:jc w:val="both"/>
        <w:rPr>
          <w:rFonts w:ascii="Arial" w:hAnsi="Arial" w:cs="Arial"/>
        </w:rPr>
      </w:pPr>
      <w:r w:rsidRPr="00CC2AB5">
        <w:rPr>
          <w:rFonts w:ascii="Arial" w:hAnsi="Arial"/>
          <w:b/>
        </w:rPr>
        <w:t>PROJETO DE</w:t>
      </w:r>
      <w:r>
        <w:rPr>
          <w:rFonts w:ascii="Arial" w:hAnsi="Arial"/>
          <w:b/>
        </w:rPr>
        <w:t xml:space="preserve"> LEI 025/2025</w:t>
      </w:r>
      <w:r w:rsidRPr="00CC2AB5">
        <w:rPr>
          <w:rFonts w:ascii="Arial" w:hAnsi="Arial"/>
          <w:b/>
        </w:rPr>
        <w:t xml:space="preserve">, </w:t>
      </w:r>
      <w:r w:rsidRPr="00CC2AB5">
        <w:rPr>
          <w:rFonts w:ascii="Arial" w:hAnsi="Arial"/>
        </w:rPr>
        <w:t xml:space="preserve">do Poder </w:t>
      </w:r>
      <w:r>
        <w:rPr>
          <w:rFonts w:ascii="Arial" w:hAnsi="Arial"/>
        </w:rPr>
        <w:t>Execu</w:t>
      </w:r>
      <w:r w:rsidRPr="00CC2AB5">
        <w:rPr>
          <w:rFonts w:ascii="Arial" w:hAnsi="Arial"/>
        </w:rPr>
        <w:t>tivo</w:t>
      </w:r>
      <w:r w:rsidRPr="00CC2AB5">
        <w:rPr>
          <w:rFonts w:ascii="Arial" w:hAnsi="Arial"/>
          <w:b/>
        </w:rPr>
        <w:t xml:space="preserve">, </w:t>
      </w:r>
      <w:r w:rsidRPr="005609B6">
        <w:rPr>
          <w:rFonts w:ascii="Arial" w:hAnsi="Arial"/>
        </w:rPr>
        <w:t>que</w:t>
      </w:r>
      <w:r>
        <w:rPr>
          <w:rFonts w:ascii="Arial" w:hAnsi="Arial"/>
        </w:rPr>
        <w:t xml:space="preserve"> “Estabelece o piso salarial (vencimento) dos agentes comunitários de saúde (ACS) e dos agentes de combate a endemias (ACE) do Município, nos termos do que dispõe a Emenda Constitucional nº 120/2022 e dá outras providências”.</w:t>
      </w:r>
      <w:r w:rsidRPr="001D385C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 xml:space="preserve">Aprovado por </w:t>
      </w:r>
      <w:r w:rsidR="00852A2B">
        <w:rPr>
          <w:rFonts w:ascii="Arial" w:hAnsi="Arial" w:cs="Arial"/>
          <w:b/>
        </w:rPr>
        <w:t>07( sete) votos  favoráveis, 01(um) voto em abstenção, sendo os votos favoráveis Ver. Diego Nascimento, Verº. Angela Diedrich,</w:t>
      </w:r>
      <w:r w:rsidR="00852A2B" w:rsidRPr="00852A2B">
        <w:rPr>
          <w:rFonts w:ascii="Arial" w:hAnsi="Arial" w:cs="Arial"/>
          <w:b/>
        </w:rPr>
        <w:t xml:space="preserve"> </w:t>
      </w:r>
      <w:r w:rsidR="00852A2B">
        <w:rPr>
          <w:rFonts w:ascii="Arial" w:hAnsi="Arial" w:cs="Arial"/>
          <w:b/>
        </w:rPr>
        <w:t>Ver.  Tiago Rosado,  Ver. Ibanez Garcia, Ver. Nathan Chagas, Verº. Tatiana Ribeiro, Verª. Ionara Assunção, os votos em abstenção Ver. Dilcione Oliveira.</w:t>
      </w:r>
    </w:p>
    <w:p w:rsidR="001D385C" w:rsidRDefault="001D385C" w:rsidP="001D385C">
      <w:pPr>
        <w:pStyle w:val="NormalWeb"/>
        <w:spacing w:after="150" w:line="360" w:lineRule="auto"/>
        <w:jc w:val="both"/>
        <w:rPr>
          <w:rFonts w:ascii="Arial" w:hAnsi="Arial"/>
          <w:sz w:val="22"/>
          <w:szCs w:val="22"/>
        </w:rPr>
      </w:pPr>
      <w:r w:rsidRPr="00CC2AB5">
        <w:rPr>
          <w:rFonts w:ascii="Arial" w:hAnsi="Arial"/>
          <w:b/>
          <w:sz w:val="22"/>
          <w:szCs w:val="22"/>
        </w:rPr>
        <w:t>PROJETO DE</w:t>
      </w:r>
      <w:r>
        <w:rPr>
          <w:rFonts w:ascii="Arial" w:hAnsi="Arial"/>
          <w:b/>
          <w:sz w:val="22"/>
          <w:szCs w:val="22"/>
        </w:rPr>
        <w:t xml:space="preserve"> LEI 026/2025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CC2AB5">
        <w:rPr>
          <w:rFonts w:ascii="Arial" w:hAnsi="Arial"/>
          <w:sz w:val="22"/>
          <w:szCs w:val="22"/>
        </w:rPr>
        <w:t xml:space="preserve">do Poder </w:t>
      </w:r>
      <w:r>
        <w:rPr>
          <w:rFonts w:ascii="Arial" w:hAnsi="Arial"/>
          <w:sz w:val="22"/>
          <w:szCs w:val="22"/>
        </w:rPr>
        <w:t>Execu</w:t>
      </w:r>
      <w:r w:rsidRPr="00CC2AB5">
        <w:rPr>
          <w:rFonts w:ascii="Arial" w:hAnsi="Arial"/>
          <w:sz w:val="22"/>
          <w:szCs w:val="22"/>
        </w:rPr>
        <w:t>tivo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5609B6"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z w:val="22"/>
          <w:szCs w:val="22"/>
        </w:rPr>
        <w:t xml:space="preserve"> “Cria o fundo Municipal de cultura e dá outras providências”.</w:t>
      </w:r>
      <w:r w:rsidRPr="001D385C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1D385C" w:rsidRDefault="001D385C" w:rsidP="001D385C">
      <w:pPr>
        <w:pStyle w:val="NormalWeb"/>
        <w:spacing w:after="150" w:line="360" w:lineRule="auto"/>
        <w:jc w:val="both"/>
        <w:rPr>
          <w:rFonts w:ascii="Arial" w:hAnsi="Arial"/>
          <w:sz w:val="22"/>
          <w:szCs w:val="22"/>
        </w:rPr>
      </w:pPr>
      <w:r w:rsidRPr="00CC2AB5">
        <w:rPr>
          <w:rFonts w:ascii="Arial" w:hAnsi="Arial"/>
          <w:b/>
          <w:sz w:val="22"/>
          <w:szCs w:val="22"/>
        </w:rPr>
        <w:lastRenderedPageBreak/>
        <w:t>PROJETO DE</w:t>
      </w:r>
      <w:r>
        <w:rPr>
          <w:rFonts w:ascii="Arial" w:hAnsi="Arial"/>
          <w:b/>
          <w:sz w:val="22"/>
          <w:szCs w:val="22"/>
        </w:rPr>
        <w:t xml:space="preserve"> LEI 027/2025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CC2AB5">
        <w:rPr>
          <w:rFonts w:ascii="Arial" w:hAnsi="Arial"/>
          <w:sz w:val="22"/>
          <w:szCs w:val="22"/>
        </w:rPr>
        <w:t xml:space="preserve">do Poder </w:t>
      </w:r>
      <w:r>
        <w:rPr>
          <w:rFonts w:ascii="Arial" w:hAnsi="Arial"/>
          <w:sz w:val="22"/>
          <w:szCs w:val="22"/>
        </w:rPr>
        <w:t>Execu</w:t>
      </w:r>
      <w:r w:rsidRPr="00CC2AB5">
        <w:rPr>
          <w:rFonts w:ascii="Arial" w:hAnsi="Arial"/>
          <w:sz w:val="22"/>
          <w:szCs w:val="22"/>
        </w:rPr>
        <w:t>tivo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5609B6"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z w:val="22"/>
          <w:szCs w:val="22"/>
        </w:rPr>
        <w:t xml:space="preserve"> “ Aprova o plano Municipal de cultura - PMC e dá outras providências”.</w:t>
      </w:r>
      <w:r w:rsidRPr="001D385C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DA02EC">
        <w:rPr>
          <w:rFonts w:ascii="Arial" w:hAnsi="Arial" w:cs="Arial"/>
          <w:bCs/>
        </w:rPr>
        <w:t xml:space="preserve">25 </w:t>
      </w:r>
      <w:r w:rsidR="007C6E54">
        <w:rPr>
          <w:rFonts w:ascii="Arial" w:hAnsi="Arial" w:cs="Arial"/>
          <w:bCs/>
        </w:rPr>
        <w:t>de março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2F" w:rsidRDefault="00D2312F" w:rsidP="007F0525">
      <w:pPr>
        <w:spacing w:after="0" w:line="240" w:lineRule="auto"/>
      </w:pPr>
      <w:r>
        <w:separator/>
      </w:r>
    </w:p>
  </w:endnote>
  <w:endnote w:type="continuationSeparator" w:id="1">
    <w:p w:rsidR="00D2312F" w:rsidRDefault="00D2312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D231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2F" w:rsidRDefault="00D2312F" w:rsidP="007F0525">
      <w:pPr>
        <w:spacing w:after="0" w:line="240" w:lineRule="auto"/>
      </w:pPr>
      <w:r>
        <w:separator/>
      </w:r>
    </w:p>
  </w:footnote>
  <w:footnote w:type="continuationSeparator" w:id="1">
    <w:p w:rsidR="00D2312F" w:rsidRDefault="00D2312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B66D1"/>
    <w:rsid w:val="001C14F9"/>
    <w:rsid w:val="001C6E07"/>
    <w:rsid w:val="001C7DD3"/>
    <w:rsid w:val="001D385C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54B7"/>
    <w:rsid w:val="00667830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52A2B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6636E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312F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02EC"/>
    <w:rsid w:val="00DA2171"/>
    <w:rsid w:val="00DB6810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93D4B"/>
    <w:rsid w:val="00FA48BF"/>
    <w:rsid w:val="00FB0B97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2025-02-18T22:15:00Z</cp:lastPrinted>
  <dcterms:created xsi:type="dcterms:W3CDTF">2025-03-25T12:24:00Z</dcterms:created>
  <dcterms:modified xsi:type="dcterms:W3CDTF">2025-03-26T11:43:00Z</dcterms:modified>
</cp:coreProperties>
</file>