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C76AFE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C76AFE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C92BE7">
      <w:pPr>
        <w:rPr>
          <w:rFonts w:ascii="Arial" w:hAnsi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95418">
        <w:rPr>
          <w:rFonts w:ascii="Arial" w:hAnsi="Arial" w:cs="Arial"/>
          <w:b/>
          <w:u w:val="single"/>
        </w:rPr>
        <w:t>07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495418">
        <w:rPr>
          <w:rFonts w:ascii="Arial" w:hAnsi="Arial" w:cs="Arial"/>
          <w:b/>
          <w:u w:val="single"/>
        </w:rPr>
        <w:t>DEZ</w:t>
      </w:r>
      <w:r w:rsidR="007A7D74">
        <w:rPr>
          <w:rFonts w:ascii="Arial" w:hAnsi="Arial" w:cs="Arial"/>
          <w:b/>
          <w:u w:val="single"/>
        </w:rPr>
        <w:t>EM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Pr="00714954" w:rsidRDefault="00EB2E73" w:rsidP="001C7DD3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color w:val="0D0D0D" w:themeColor="text1" w:themeTint="F2"/>
        </w:rPr>
      </w:pPr>
      <w:r w:rsidRPr="00714954">
        <w:rPr>
          <w:rFonts w:ascii="Arial" w:hAnsi="Arial" w:cs="Arial"/>
          <w:b/>
          <w:color w:val="0D0D0D" w:themeColor="text1" w:themeTint="F2"/>
        </w:rPr>
        <w:t>PROJETO</w:t>
      </w:r>
      <w:r w:rsidR="00176C18" w:rsidRPr="00714954">
        <w:rPr>
          <w:rFonts w:ascii="Arial" w:hAnsi="Arial" w:cs="Arial"/>
          <w:b/>
          <w:color w:val="0D0D0D" w:themeColor="text1" w:themeTint="F2"/>
        </w:rPr>
        <w:t xml:space="preserve"> DE LEI</w:t>
      </w:r>
      <w:r w:rsidRPr="00714954">
        <w:rPr>
          <w:rFonts w:ascii="Arial" w:hAnsi="Arial" w:cs="Arial"/>
          <w:b/>
          <w:color w:val="0D0D0D" w:themeColor="text1" w:themeTint="F2"/>
        </w:rPr>
        <w:t>:</w:t>
      </w:r>
    </w:p>
    <w:p w:rsidR="00AB45E5" w:rsidRDefault="00AB45E5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AB45E5" w:rsidRDefault="00495418" w:rsidP="00AB45E5">
      <w:pPr>
        <w:jc w:val="both"/>
        <w:rPr>
          <w:rFonts w:ascii="Arial" w:hAnsi="Arial" w:cs="Arial"/>
          <w:b/>
        </w:rPr>
      </w:pPr>
      <w:r w:rsidRPr="00455DDD">
        <w:rPr>
          <w:rFonts w:ascii="Arial" w:hAnsi="Arial" w:cs="Arial"/>
          <w:b/>
          <w:color w:val="000000"/>
        </w:rPr>
        <w:t xml:space="preserve">PROJETO DE </w:t>
      </w:r>
      <w:r>
        <w:rPr>
          <w:rFonts w:ascii="Arial" w:hAnsi="Arial" w:cs="Arial"/>
          <w:b/>
          <w:color w:val="000000"/>
        </w:rPr>
        <w:t>LEI 031</w:t>
      </w:r>
      <w:r w:rsidRPr="00455DDD">
        <w:rPr>
          <w:rFonts w:ascii="Arial" w:hAnsi="Arial" w:cs="Arial"/>
          <w:b/>
          <w:color w:val="000000"/>
        </w:rPr>
        <w:t>/2021</w:t>
      </w:r>
      <w:r>
        <w:rPr>
          <w:rFonts w:ascii="Arial" w:hAnsi="Arial" w:cs="Arial"/>
          <w:color w:val="000000"/>
        </w:rPr>
        <w:t>, do Poder Executivo, que “</w:t>
      </w:r>
      <w:r>
        <w:rPr>
          <w:rFonts w:ascii="Arial" w:hAnsi="Arial" w:cs="Arial"/>
          <w:color w:val="000000" w:themeColor="text1"/>
        </w:rPr>
        <w:t xml:space="preserve">Autoriza o Poder Executivo do Município a contratar operação de crédito com o Banco do Estado do Rio Grande do Sul S. A e dá outras providências”. </w:t>
      </w:r>
      <w:r w:rsidR="00AB45E5" w:rsidRPr="009902D6">
        <w:rPr>
          <w:rFonts w:ascii="Arial" w:hAnsi="Arial" w:cs="Arial"/>
          <w:b/>
        </w:rPr>
        <w:t>Aprovad</w:t>
      </w:r>
      <w:r w:rsidR="00E52950">
        <w:rPr>
          <w:rFonts w:ascii="Arial" w:hAnsi="Arial" w:cs="Arial"/>
          <w:b/>
        </w:rPr>
        <w:t>o</w:t>
      </w:r>
      <w:r w:rsidR="00AB45E5" w:rsidRPr="009902D6">
        <w:rPr>
          <w:rFonts w:ascii="Arial" w:hAnsi="Arial" w:cs="Arial"/>
          <w:b/>
        </w:rPr>
        <w:t xml:space="preserve"> por </w:t>
      </w:r>
      <w:r w:rsidR="0043299A">
        <w:rPr>
          <w:rFonts w:ascii="Arial" w:hAnsi="Arial" w:cs="Arial"/>
          <w:b/>
        </w:rPr>
        <w:t>unanimidade</w:t>
      </w:r>
      <w:r w:rsidR="00AB45E5" w:rsidRPr="009902D6">
        <w:rPr>
          <w:rFonts w:ascii="Arial" w:hAnsi="Arial" w:cs="Arial"/>
          <w:b/>
        </w:rPr>
        <w:t>.</w:t>
      </w:r>
    </w:p>
    <w:p w:rsidR="00E52950" w:rsidRPr="00007E7F" w:rsidRDefault="00E52950" w:rsidP="00E5295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07E7F">
        <w:rPr>
          <w:rFonts w:ascii="Arial" w:hAnsi="Arial" w:cs="Arial"/>
          <w:b/>
          <w:color w:val="000000" w:themeColor="text1"/>
        </w:rPr>
        <w:t>PROJETO DE LEI 032/2021</w:t>
      </w:r>
      <w:r w:rsidRPr="00007E7F">
        <w:rPr>
          <w:rFonts w:ascii="Arial" w:hAnsi="Arial" w:cs="Arial"/>
          <w:color w:val="000000" w:themeColor="text1"/>
        </w:rPr>
        <w:t>, do Poder Executivo, que “Restringe o uso e aplicação de agrotóxicos em geral, em área urbana do Município e dá outras providências”.</w:t>
      </w:r>
      <w:r w:rsidRPr="00E52950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E52950" w:rsidRDefault="00E52950" w:rsidP="00E52950">
      <w:pPr>
        <w:spacing w:line="360" w:lineRule="auto"/>
        <w:jc w:val="both"/>
        <w:rPr>
          <w:rFonts w:ascii="Arial" w:hAnsi="Arial" w:cs="Arial"/>
          <w:color w:val="000000"/>
        </w:rPr>
      </w:pPr>
      <w:r w:rsidRPr="00007E7F">
        <w:rPr>
          <w:rFonts w:ascii="Arial" w:hAnsi="Arial" w:cs="Arial"/>
          <w:b/>
          <w:color w:val="000000" w:themeColor="text1"/>
        </w:rPr>
        <w:t>PROJETO DE LEI 03</w:t>
      </w:r>
      <w:r>
        <w:rPr>
          <w:rFonts w:ascii="Arial" w:hAnsi="Arial" w:cs="Arial"/>
          <w:b/>
          <w:color w:val="000000" w:themeColor="text1"/>
        </w:rPr>
        <w:t>4/</w:t>
      </w:r>
      <w:r w:rsidRPr="00007E7F">
        <w:rPr>
          <w:rFonts w:ascii="Arial" w:hAnsi="Arial" w:cs="Arial"/>
          <w:b/>
          <w:color w:val="000000" w:themeColor="text1"/>
        </w:rPr>
        <w:t>2021</w:t>
      </w:r>
      <w:r w:rsidRPr="00007E7F">
        <w:rPr>
          <w:rFonts w:ascii="Arial" w:hAnsi="Arial" w:cs="Arial"/>
          <w:color w:val="000000" w:themeColor="text1"/>
        </w:rPr>
        <w:t>, do Poder Executivo</w:t>
      </w:r>
      <w:r>
        <w:rPr>
          <w:rFonts w:ascii="Arial" w:hAnsi="Arial" w:cs="Arial"/>
          <w:color w:val="000000" w:themeColor="text1"/>
        </w:rPr>
        <w:t>, que “Estima a receita e fixa a despesa do Município de Capão do Cipó para o exercício financeiro de 2022 e dá outras providências”.</w:t>
      </w:r>
      <w:r w:rsidR="00B00065" w:rsidRPr="00B00065">
        <w:rPr>
          <w:rFonts w:ascii="Arial" w:hAnsi="Arial" w:cs="Arial"/>
          <w:b/>
        </w:rPr>
        <w:t xml:space="preserve"> </w:t>
      </w:r>
      <w:r w:rsidR="00B00065" w:rsidRPr="009902D6">
        <w:rPr>
          <w:rFonts w:ascii="Arial" w:hAnsi="Arial" w:cs="Arial"/>
          <w:b/>
        </w:rPr>
        <w:t>Aprovad</w:t>
      </w:r>
      <w:r w:rsidR="00B00065">
        <w:rPr>
          <w:rFonts w:ascii="Arial" w:hAnsi="Arial" w:cs="Arial"/>
          <w:b/>
        </w:rPr>
        <w:t>o</w:t>
      </w:r>
      <w:r w:rsidR="00B00065" w:rsidRPr="009902D6">
        <w:rPr>
          <w:rFonts w:ascii="Arial" w:hAnsi="Arial" w:cs="Arial"/>
          <w:b/>
        </w:rPr>
        <w:t xml:space="preserve"> por unanimidade.</w:t>
      </w:r>
    </w:p>
    <w:p w:rsidR="00E52950" w:rsidRDefault="00E52950" w:rsidP="00E5295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07E7F">
        <w:rPr>
          <w:rFonts w:ascii="Arial" w:hAnsi="Arial" w:cs="Arial"/>
          <w:b/>
          <w:color w:val="000000" w:themeColor="text1"/>
        </w:rPr>
        <w:t>PROJETO DE LEI 03</w:t>
      </w:r>
      <w:r>
        <w:rPr>
          <w:rFonts w:ascii="Arial" w:hAnsi="Arial" w:cs="Arial"/>
          <w:b/>
          <w:color w:val="000000" w:themeColor="text1"/>
        </w:rPr>
        <w:t>6</w:t>
      </w:r>
      <w:r w:rsidRPr="00007E7F">
        <w:rPr>
          <w:rFonts w:ascii="Arial" w:hAnsi="Arial" w:cs="Arial"/>
          <w:b/>
          <w:color w:val="000000" w:themeColor="text1"/>
        </w:rPr>
        <w:t>/2021</w:t>
      </w:r>
      <w:r w:rsidRPr="00007E7F">
        <w:rPr>
          <w:rFonts w:ascii="Arial" w:hAnsi="Arial" w:cs="Arial"/>
          <w:color w:val="000000" w:themeColor="text1"/>
        </w:rPr>
        <w:t>, do Poder Executivo, que “</w:t>
      </w:r>
      <w:r>
        <w:rPr>
          <w:rFonts w:ascii="Arial" w:hAnsi="Arial" w:cs="Arial"/>
          <w:color w:val="000000" w:themeColor="text1"/>
        </w:rPr>
        <w:t>Dispõe sobre o pagamento de débitos ou obrigações do Município, nos termos do Art. 100, §§ 3º e 4º, da Constituição Federal, decorrentes de decisões judiciais, considerados de pequeno valor (RPV)</w:t>
      </w:r>
      <w:r w:rsidRPr="00007E7F">
        <w:rPr>
          <w:rFonts w:ascii="Arial" w:hAnsi="Arial" w:cs="Arial"/>
          <w:color w:val="000000" w:themeColor="text1"/>
        </w:rPr>
        <w:t xml:space="preserve"> e dá outras providências”.</w:t>
      </w:r>
      <w:r w:rsidR="00B00065" w:rsidRPr="00B00065">
        <w:rPr>
          <w:rFonts w:ascii="Arial" w:hAnsi="Arial" w:cs="Arial"/>
          <w:b/>
        </w:rPr>
        <w:t xml:space="preserve"> </w:t>
      </w:r>
      <w:r w:rsidR="00B00065" w:rsidRPr="009902D6">
        <w:rPr>
          <w:rFonts w:ascii="Arial" w:hAnsi="Arial" w:cs="Arial"/>
          <w:b/>
        </w:rPr>
        <w:t>Aprovad</w:t>
      </w:r>
      <w:r w:rsidR="00B00065">
        <w:rPr>
          <w:rFonts w:ascii="Arial" w:hAnsi="Arial" w:cs="Arial"/>
          <w:b/>
        </w:rPr>
        <w:t>o</w:t>
      </w:r>
      <w:r w:rsidR="00B00065" w:rsidRPr="009902D6">
        <w:rPr>
          <w:rFonts w:ascii="Arial" w:hAnsi="Arial" w:cs="Arial"/>
          <w:b/>
        </w:rPr>
        <w:t xml:space="preserve"> por unanimidade.</w:t>
      </w:r>
    </w:p>
    <w:p w:rsidR="00902675" w:rsidRPr="00714954" w:rsidRDefault="00902675" w:rsidP="00E5295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14954">
        <w:rPr>
          <w:rFonts w:ascii="Arial" w:hAnsi="Arial" w:cs="Arial"/>
          <w:b/>
          <w:color w:val="000000" w:themeColor="text1"/>
          <w:sz w:val="24"/>
          <w:szCs w:val="24"/>
        </w:rPr>
        <w:t>MOÇÕES:</w:t>
      </w:r>
    </w:p>
    <w:p w:rsidR="00E52950" w:rsidRDefault="00E52950" w:rsidP="00E52950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7E7F">
        <w:rPr>
          <w:rFonts w:ascii="Arial" w:hAnsi="Arial" w:cs="Arial"/>
          <w:b/>
          <w:color w:val="000000"/>
          <w:sz w:val="22"/>
          <w:szCs w:val="22"/>
        </w:rPr>
        <w:t xml:space="preserve">MOÇÃO DE </w:t>
      </w:r>
      <w:r>
        <w:rPr>
          <w:rFonts w:ascii="Arial" w:hAnsi="Arial" w:cs="Arial"/>
          <w:b/>
          <w:color w:val="000000"/>
          <w:sz w:val="22"/>
          <w:szCs w:val="22"/>
        </w:rPr>
        <w:t>APLAUSO</w:t>
      </w:r>
      <w:r w:rsidRPr="00007E7F">
        <w:rPr>
          <w:rFonts w:ascii="Arial" w:hAnsi="Arial" w:cs="Arial"/>
          <w:b/>
          <w:color w:val="000000"/>
          <w:sz w:val="22"/>
          <w:szCs w:val="22"/>
        </w:rPr>
        <w:t>S 00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007E7F">
        <w:rPr>
          <w:rFonts w:ascii="Arial" w:hAnsi="Arial" w:cs="Arial"/>
          <w:b/>
          <w:color w:val="000000"/>
          <w:sz w:val="22"/>
          <w:szCs w:val="22"/>
        </w:rPr>
        <w:t>/2021</w:t>
      </w:r>
      <w:r w:rsidRPr="00007E7F">
        <w:rPr>
          <w:rFonts w:ascii="Arial" w:hAnsi="Arial" w:cs="Arial"/>
          <w:color w:val="000000"/>
          <w:sz w:val="22"/>
          <w:szCs w:val="22"/>
        </w:rPr>
        <w:t>, dos vereadores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07E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 Grupo Hospitalar Santiago – GHS, pela inauguração do InCor – Instituto do Coração</w:t>
      </w:r>
      <w:r w:rsidRPr="00007E7F">
        <w:rPr>
          <w:rFonts w:ascii="Arial" w:hAnsi="Arial" w:cs="Arial"/>
          <w:color w:val="000000"/>
          <w:sz w:val="22"/>
          <w:szCs w:val="22"/>
        </w:rPr>
        <w:t>.</w:t>
      </w:r>
      <w:r w:rsidRPr="00E52950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9902D6">
        <w:rPr>
          <w:rFonts w:ascii="Arial" w:hAnsi="Arial" w:cs="Arial"/>
          <w:b/>
        </w:rPr>
        <w:t xml:space="preserve"> por unanimidade.</w:t>
      </w:r>
    </w:p>
    <w:p w:rsidR="00E52950" w:rsidRDefault="00E52950" w:rsidP="00E52950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52950" w:rsidRDefault="00E52950" w:rsidP="00E52950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7E7F">
        <w:rPr>
          <w:rFonts w:ascii="Arial" w:hAnsi="Arial" w:cs="Arial"/>
          <w:b/>
          <w:color w:val="000000"/>
          <w:sz w:val="22"/>
          <w:szCs w:val="22"/>
        </w:rPr>
        <w:t xml:space="preserve">MOÇÃO DE </w:t>
      </w:r>
      <w:r>
        <w:rPr>
          <w:rFonts w:ascii="Arial" w:hAnsi="Arial" w:cs="Arial"/>
          <w:b/>
          <w:color w:val="000000"/>
          <w:sz w:val="22"/>
          <w:szCs w:val="22"/>
        </w:rPr>
        <w:t>APOIO</w:t>
      </w:r>
      <w:r w:rsidRPr="00007E7F">
        <w:rPr>
          <w:rFonts w:ascii="Arial" w:hAnsi="Arial" w:cs="Arial"/>
          <w:b/>
          <w:color w:val="000000"/>
          <w:sz w:val="22"/>
          <w:szCs w:val="22"/>
        </w:rPr>
        <w:t xml:space="preserve"> 00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007E7F">
        <w:rPr>
          <w:rFonts w:ascii="Arial" w:hAnsi="Arial" w:cs="Arial"/>
          <w:b/>
          <w:color w:val="000000"/>
          <w:sz w:val="22"/>
          <w:szCs w:val="22"/>
        </w:rPr>
        <w:t>/2021</w:t>
      </w:r>
      <w:r w:rsidRPr="00007E7F">
        <w:rPr>
          <w:rFonts w:ascii="Arial" w:hAnsi="Arial" w:cs="Arial"/>
          <w:color w:val="000000"/>
          <w:sz w:val="22"/>
          <w:szCs w:val="22"/>
        </w:rPr>
        <w:t>, dos vereadores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07E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busca de medidas por parte da Secretaria Estadual de Fazenda do Governo do Estado do Rio Grande do Sul na cobrança do Imposto sobre Propriedade de Veículos Automotores (IPVA)</w:t>
      </w:r>
      <w:r w:rsidRPr="00007E7F">
        <w:rPr>
          <w:rFonts w:ascii="Arial" w:hAnsi="Arial" w:cs="Arial"/>
          <w:color w:val="000000"/>
          <w:sz w:val="22"/>
          <w:szCs w:val="22"/>
        </w:rPr>
        <w:t>.</w:t>
      </w:r>
      <w:r w:rsidRPr="00E52950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9902D6">
        <w:rPr>
          <w:rFonts w:ascii="Arial" w:hAnsi="Arial" w:cs="Arial"/>
          <w:b/>
        </w:rPr>
        <w:t xml:space="preserve"> por unanimidade.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1C7DD3" w:rsidRDefault="009902D6" w:rsidP="001C7DD3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495418">
        <w:rPr>
          <w:rFonts w:ascii="Arial" w:hAnsi="Arial" w:cs="Arial"/>
          <w:bCs/>
        </w:rPr>
        <w:t>0</w:t>
      </w:r>
      <w:r w:rsidR="00CB7152">
        <w:rPr>
          <w:rFonts w:ascii="Arial" w:hAnsi="Arial" w:cs="Arial"/>
          <w:bCs/>
        </w:rPr>
        <w:t>8</w:t>
      </w:r>
      <w:r w:rsidR="00495418">
        <w:rPr>
          <w:rFonts w:ascii="Arial" w:hAnsi="Arial" w:cs="Arial"/>
          <w:bCs/>
        </w:rPr>
        <w:t xml:space="preserve"> </w:t>
      </w:r>
      <w:r w:rsidR="002A6B06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AB45E5">
        <w:rPr>
          <w:rFonts w:ascii="Arial" w:hAnsi="Arial" w:cs="Arial"/>
          <w:bCs/>
        </w:rPr>
        <w:t>dez</w:t>
      </w:r>
      <w:r w:rsidR="007A7D74">
        <w:rPr>
          <w:rFonts w:ascii="Arial" w:hAnsi="Arial" w:cs="Arial"/>
          <w:bCs/>
        </w:rPr>
        <w:t>em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B04F5" w:rsidRPr="0020556F" w:rsidRDefault="001C7DD3" w:rsidP="00D63015">
      <w:pPr>
        <w:jc w:val="center"/>
        <w:rPr>
          <w:sz w:val="24"/>
          <w:szCs w:val="24"/>
        </w:rPr>
      </w:pPr>
      <w:r>
        <w:rPr>
          <w:rFonts w:ascii="Arial" w:hAnsi="Arial" w:cs="Arial"/>
          <w:bCs/>
        </w:rPr>
        <w:t xml:space="preserve">Presidente  </w:t>
      </w: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08" w:rsidRDefault="00185108" w:rsidP="007F0525">
      <w:pPr>
        <w:spacing w:after="0" w:line="240" w:lineRule="auto"/>
      </w:pPr>
      <w:r>
        <w:separator/>
      </w:r>
    </w:p>
  </w:endnote>
  <w:endnote w:type="continuationSeparator" w:id="1">
    <w:p w:rsidR="00185108" w:rsidRDefault="0018510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851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08" w:rsidRDefault="00185108" w:rsidP="007F0525">
      <w:pPr>
        <w:spacing w:after="0" w:line="240" w:lineRule="auto"/>
      </w:pPr>
      <w:r>
        <w:separator/>
      </w:r>
    </w:p>
  </w:footnote>
  <w:footnote w:type="continuationSeparator" w:id="1">
    <w:p w:rsidR="00185108" w:rsidRDefault="0018510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24CC9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5584D"/>
    <w:rsid w:val="001647C1"/>
    <w:rsid w:val="00167B6D"/>
    <w:rsid w:val="0017428E"/>
    <w:rsid w:val="00176C18"/>
    <w:rsid w:val="0017736C"/>
    <w:rsid w:val="00185108"/>
    <w:rsid w:val="00190CEC"/>
    <w:rsid w:val="001C14F9"/>
    <w:rsid w:val="001C6E07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3299A"/>
    <w:rsid w:val="00465AAB"/>
    <w:rsid w:val="00472AFC"/>
    <w:rsid w:val="00495418"/>
    <w:rsid w:val="004A1047"/>
    <w:rsid w:val="004A72F8"/>
    <w:rsid w:val="004B605D"/>
    <w:rsid w:val="004E3E92"/>
    <w:rsid w:val="004E6994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14954"/>
    <w:rsid w:val="007245E3"/>
    <w:rsid w:val="00725E46"/>
    <w:rsid w:val="00732C3B"/>
    <w:rsid w:val="007563A4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B6544"/>
    <w:rsid w:val="008C28A6"/>
    <w:rsid w:val="00902675"/>
    <w:rsid w:val="00924332"/>
    <w:rsid w:val="00934700"/>
    <w:rsid w:val="00955BD4"/>
    <w:rsid w:val="00957BD3"/>
    <w:rsid w:val="009902D6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B00065"/>
    <w:rsid w:val="00B41C4D"/>
    <w:rsid w:val="00B443C6"/>
    <w:rsid w:val="00B458EE"/>
    <w:rsid w:val="00B54BE0"/>
    <w:rsid w:val="00B92E27"/>
    <w:rsid w:val="00B93E4D"/>
    <w:rsid w:val="00B9471D"/>
    <w:rsid w:val="00BA3D9B"/>
    <w:rsid w:val="00BA426B"/>
    <w:rsid w:val="00BD3661"/>
    <w:rsid w:val="00C01A43"/>
    <w:rsid w:val="00C36071"/>
    <w:rsid w:val="00C453C0"/>
    <w:rsid w:val="00C6314C"/>
    <w:rsid w:val="00C66D24"/>
    <w:rsid w:val="00C76488"/>
    <w:rsid w:val="00C76AFE"/>
    <w:rsid w:val="00C92BE7"/>
    <w:rsid w:val="00CB6CC7"/>
    <w:rsid w:val="00CB7152"/>
    <w:rsid w:val="00CE6E78"/>
    <w:rsid w:val="00CF5683"/>
    <w:rsid w:val="00D367EF"/>
    <w:rsid w:val="00D460D6"/>
    <w:rsid w:val="00D479B7"/>
    <w:rsid w:val="00D63015"/>
    <w:rsid w:val="00D7360A"/>
    <w:rsid w:val="00D77F05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52950"/>
    <w:rsid w:val="00E63675"/>
    <w:rsid w:val="00EB2E73"/>
    <w:rsid w:val="00EC1443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13</cp:revision>
  <cp:lastPrinted>2021-11-09T22:09:00Z</cp:lastPrinted>
  <dcterms:created xsi:type="dcterms:W3CDTF">2021-12-06T13:53:00Z</dcterms:created>
  <dcterms:modified xsi:type="dcterms:W3CDTF">2021-12-07T22:31:00Z</dcterms:modified>
</cp:coreProperties>
</file>